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82" w:rsidRDefault="00EF1682">
      <w:pPr>
        <w:spacing w:line="228" w:lineRule="auto"/>
        <w:rPr>
          <w:rFonts w:ascii="XO Oriel" w:hAnsi="XO Orie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4"/>
        <w:gridCol w:w="4669"/>
      </w:tblGrid>
      <w:tr w:rsidR="00EF1682">
        <w:trPr>
          <w:trHeight w:val="1827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F1682" w:rsidRPr="006C2DA6" w:rsidRDefault="00EF1682">
            <w:pPr>
              <w:pStyle w:val="ConsNormal"/>
              <w:widowControl/>
              <w:spacing w:before="120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БЮЛЛЕТЕНЬ ДЛЯ ГОЛОСОВАНИЯ НА ОБЩЕМ СОБРАНИИ АКЦИОНЕРОВ</w:t>
            </w:r>
          </w:p>
          <w:p w:rsidR="00EF1682" w:rsidRPr="006C2DA6" w:rsidRDefault="00EF1682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>Полное фирменное наименование: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 xml:space="preserve"> Акционерное общество "Племенной завод "Расцвет" (далее - «Общество»)</w:t>
            </w:r>
          </w:p>
          <w:p w:rsidR="00EF1682" w:rsidRDefault="00EF1682">
            <w:pPr>
              <w:jc w:val="both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>Место нахождения общества: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ул. Фестивальная д. 1.</w:t>
            </w:r>
          </w:p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both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 xml:space="preserve">Вид общего собрания акционеров: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внеочередное</w:t>
            </w:r>
          </w:p>
          <w:p w:rsidR="00EF1682" w:rsidRDefault="00EF1682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Форма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EF1682" w:rsidRDefault="00EF1682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Дата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«</w:t>
            </w:r>
            <w:r>
              <w:rPr>
                <w:b/>
                <w:sz w:val="20"/>
              </w:rPr>
              <w:t>20</w:t>
            </w:r>
            <w:r>
              <w:rPr>
                <w:rFonts w:ascii="XO Oriel" w:hAnsi="XO Oriel"/>
                <w:b/>
                <w:sz w:val="20"/>
              </w:rPr>
              <w:t xml:space="preserve">» </w:t>
            </w:r>
            <w:r>
              <w:rPr>
                <w:b/>
                <w:sz w:val="20"/>
              </w:rPr>
              <w:t>марта</w:t>
            </w:r>
            <w:r>
              <w:rPr>
                <w:rFonts w:ascii="XO Oriel" w:hAnsi="XO Oriel"/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4</w:t>
            </w:r>
            <w:r>
              <w:rPr>
                <w:rFonts w:ascii="XO Oriel" w:hAnsi="XO Oriel"/>
                <w:b/>
                <w:sz w:val="20"/>
              </w:rPr>
              <w:t xml:space="preserve"> года</w:t>
            </w:r>
          </w:p>
          <w:p w:rsidR="00EF1682" w:rsidRDefault="00EF1682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Место проведения общего собрания: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ул. Фестивальная д. 1. (административное здание)</w:t>
            </w:r>
          </w:p>
          <w:p w:rsidR="00EF1682" w:rsidRDefault="00EF1682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Время проведения общего собрания: </w:t>
            </w:r>
            <w:r>
              <w:rPr>
                <w:rFonts w:ascii="XO Oriel" w:hAnsi="XO Oriel"/>
                <w:b/>
                <w:sz w:val="20"/>
              </w:rPr>
              <w:t>12 час.00 мин.</w:t>
            </w:r>
          </w:p>
          <w:p w:rsidR="00EF1682" w:rsidRPr="006C2DA6" w:rsidRDefault="00EF1682">
            <w:pPr>
              <w:pStyle w:val="ConsNormal"/>
              <w:widowControl/>
              <w:spacing w:after="120" w:line="228" w:lineRule="auto"/>
              <w:ind w:firstLine="0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 xml:space="preserve">Почтовый адрес, по которому могут направляться заполненные бюллетени: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188730, Российская Федерация, Ленинградская область, Приозерский район, дер. Кривко, ул. Фестивальная д. 1.</w:t>
            </w:r>
          </w:p>
        </w:tc>
      </w:tr>
      <w:tr w:rsidR="00EF1682">
        <w:trPr>
          <w:trHeight w:val="284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Акционер:</w:t>
            </w:r>
          </w:p>
        </w:tc>
      </w:tr>
      <w:tr w:rsidR="00EF1682">
        <w:trPr>
          <w:trHeight w:hRule="exact" w:val="397"/>
        </w:trPr>
        <w:tc>
          <w:tcPr>
            <w:tcW w:w="59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pacing w:val="-4"/>
                <w:sz w:val="20"/>
                <w:szCs w:val="20"/>
              </w:rPr>
              <w:t>Количество голосов по вопросу 1</w:t>
            </w:r>
          </w:p>
        </w:tc>
        <w:tc>
          <w:tcPr>
            <w:tcW w:w="46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right"/>
              <w:rPr>
                <w:rFonts w:ascii="XO Oriel" w:hAnsi="XO Oriel"/>
                <w:b/>
                <w:sz w:val="20"/>
                <w:szCs w:val="20"/>
              </w:rPr>
            </w:pPr>
          </w:p>
        </w:tc>
      </w:tr>
    </w:tbl>
    <w:p w:rsidR="00EF1682" w:rsidRDefault="00EF1682">
      <w:pPr>
        <w:spacing w:before="60" w:line="228" w:lineRule="auto"/>
        <w:rPr>
          <w:b/>
          <w:sz w:val="20"/>
        </w:rPr>
      </w:pPr>
      <w:r>
        <w:rPr>
          <w:b/>
          <w:sz w:val="20"/>
        </w:rPr>
        <w:t xml:space="preserve"> </w:t>
      </w:r>
    </w:p>
    <w:p w:rsidR="00EF1682" w:rsidRDefault="00EF1682">
      <w:pPr>
        <w:spacing w:before="60" w:line="228" w:lineRule="auto"/>
        <w:rPr>
          <w:b/>
          <w:sz w:val="20"/>
        </w:rPr>
      </w:pPr>
    </w:p>
    <w:p w:rsidR="00EF1682" w:rsidRPr="00D16F5B" w:rsidRDefault="00EF1682">
      <w:pPr>
        <w:spacing w:before="60" w:line="228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2"/>
      </w:tblGrid>
      <w:tr w:rsidR="00EF1682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</w:t>
            </w: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.</w:t>
            </w:r>
          </w:p>
        </w:tc>
        <w:tc>
          <w:tcPr>
            <w:tcW w:w="9875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1682" w:rsidRDefault="00EF1682">
            <w:pPr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 w:rsidR="00EF1682">
        <w:trPr>
          <w:trHeight w:val="254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1682" w:rsidRPr="00EE52DD" w:rsidRDefault="00EF1682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pacing w:val="-8"/>
                <w:sz w:val="20"/>
                <w:u w:val="single"/>
              </w:rPr>
              <w:t>Формулировка решения:</w:t>
            </w:r>
            <w:r w:rsidRPr="00EE52DD">
              <w:rPr>
                <w:rFonts w:ascii="XO Oriel" w:hAnsi="XO Oriel"/>
                <w:spacing w:val="-8"/>
                <w:sz w:val="20"/>
              </w:rPr>
              <w:t xml:space="preserve">  </w:t>
            </w:r>
            <w:r w:rsidRPr="00EE52DD">
              <w:rPr>
                <w:rFonts w:ascii="XO Oriel" w:hAnsi="XO Oriel"/>
                <w:sz w:val="20"/>
              </w:rPr>
              <w:t xml:space="preserve">Дать согласие на </w:t>
            </w:r>
            <w:r>
              <w:rPr>
                <w:sz w:val="20"/>
              </w:rPr>
              <w:t>совершение</w:t>
            </w:r>
            <w:r>
              <w:rPr>
                <w:rFonts w:ascii="XO Oriel" w:hAnsi="XO Oriel"/>
                <w:sz w:val="20"/>
              </w:rPr>
              <w:t xml:space="preserve"> крупн</w:t>
            </w:r>
            <w:r>
              <w:rPr>
                <w:sz w:val="20"/>
              </w:rPr>
              <w:t>ой</w:t>
            </w:r>
            <w:r>
              <w:rPr>
                <w:rFonts w:ascii="XO Oriel" w:hAnsi="XO Oriel"/>
                <w:sz w:val="20"/>
              </w:rPr>
              <w:t xml:space="preserve"> сделк</w:t>
            </w:r>
            <w:r>
              <w:rPr>
                <w:sz w:val="20"/>
              </w:rPr>
              <w:t>и</w:t>
            </w:r>
            <w:r>
              <w:rPr>
                <w:rFonts w:ascii="XO Oriel" w:hAnsi="XO Oriel"/>
                <w:sz w:val="20"/>
              </w:rPr>
              <w:t>, одновременно являющ</w:t>
            </w:r>
            <w:r>
              <w:rPr>
                <w:sz w:val="20"/>
              </w:rPr>
              <w:t>ейся</w:t>
            </w:r>
            <w:r w:rsidRPr="00EE52DD">
              <w:rPr>
                <w:rFonts w:ascii="XO Oriel" w:hAnsi="XO Oriel"/>
                <w:sz w:val="20"/>
              </w:rPr>
              <w:t xml:space="preserve">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:rsidR="00EF1682" w:rsidRPr="00EE52DD" w:rsidRDefault="00EF1682">
            <w:pPr>
              <w:pStyle w:val="ListParagraph"/>
              <w:ind w:left="0"/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Тип сделки:</w:t>
            </w:r>
            <w:r w:rsidRPr="00EE52DD">
              <w:rPr>
                <w:rFonts w:ascii="XO Oriel" w:hAnsi="XO Oriel"/>
                <w:sz w:val="20"/>
              </w:rPr>
              <w:t xml:space="preserve"> Договор ипотеки </w:t>
            </w:r>
          </w:p>
          <w:p w:rsidR="00EF1682" w:rsidRPr="00DA57C7" w:rsidRDefault="00EF1682">
            <w:pPr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Залогодержатель</w:t>
            </w:r>
            <w:r w:rsidRPr="00EE52DD">
              <w:rPr>
                <w:rFonts w:ascii="XO Oriel" w:hAnsi="XO Oriel"/>
                <w:sz w:val="20"/>
              </w:rPr>
              <w:t xml:space="preserve"> – </w:t>
            </w:r>
            <w:r>
              <w:rPr>
                <w:sz w:val="20"/>
              </w:rPr>
              <w:t>ПАО «Сбербанк России»</w:t>
            </w:r>
            <w:r w:rsidRPr="00EE52D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EE52DD">
              <w:rPr>
                <w:sz w:val="20"/>
              </w:rPr>
              <w:t>ИНН: 7707083893</w:t>
            </w:r>
            <w:r>
              <w:rPr>
                <w:sz w:val="20"/>
              </w:rPr>
              <w:t>)</w:t>
            </w:r>
            <w:r w:rsidRPr="00DA57C7">
              <w:rPr>
                <w:sz w:val="20"/>
              </w:rPr>
              <w:t>;</w:t>
            </w:r>
          </w:p>
          <w:p w:rsidR="00EF1682" w:rsidRPr="00EE52DD" w:rsidRDefault="00EF1682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Залогодатель</w:t>
            </w:r>
            <w:r w:rsidRPr="00EE52DD">
              <w:rPr>
                <w:rFonts w:ascii="XO Oriel" w:hAnsi="XO Oriel"/>
                <w:sz w:val="20"/>
              </w:rPr>
              <w:t xml:space="preserve"> – Общество;</w:t>
            </w:r>
          </w:p>
          <w:p w:rsidR="00EF1682" w:rsidRPr="00EE52DD" w:rsidRDefault="00EF1682" w:rsidP="002F2FB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Предмет Договора:</w:t>
            </w:r>
            <w:r w:rsidRPr="00EE52DD">
              <w:rPr>
                <w:rFonts w:ascii="XO Oriel" w:hAnsi="XO Oriel"/>
                <w:sz w:val="20"/>
              </w:rPr>
              <w:t xml:space="preserve"> заключение Договора ипотек</w:t>
            </w:r>
            <w:r w:rsidRPr="00EE52DD">
              <w:rPr>
                <w:sz w:val="20"/>
              </w:rPr>
              <w:t>и</w:t>
            </w:r>
            <w:r w:rsidRPr="00EE52DD">
              <w:rPr>
                <w:rFonts w:ascii="XO Oriel" w:hAnsi="XO Oriel"/>
                <w:sz w:val="20"/>
              </w:rPr>
              <w:t xml:space="preserve"> в качестве обеспечения надлежащего исполнения обязательств </w:t>
            </w:r>
            <w:r w:rsidRPr="00EE52DD">
              <w:rPr>
                <w:sz w:val="20"/>
              </w:rPr>
              <w:t xml:space="preserve">Общества с ограниченной ответственностью "Рыбное хозяйство </w:t>
            </w:r>
            <w:r>
              <w:rPr>
                <w:sz w:val="20"/>
              </w:rPr>
              <w:t>Гонганалицкое" (ИНН: 1021300857</w:t>
            </w:r>
            <w:r w:rsidRPr="00EE52DD">
              <w:rPr>
                <w:sz w:val="20"/>
              </w:rPr>
              <w:t xml:space="preserve">), </w:t>
            </w:r>
            <w:r>
              <w:rPr>
                <w:sz w:val="20"/>
              </w:rPr>
              <w:t xml:space="preserve"> </w:t>
            </w:r>
            <w:r w:rsidRPr="00EE52DD">
              <w:rPr>
                <w:sz w:val="20"/>
              </w:rPr>
              <w:t>по Договору об открытии</w:t>
            </w:r>
            <w:r>
              <w:rPr>
                <w:sz w:val="20"/>
              </w:rPr>
              <w:t xml:space="preserve"> </w:t>
            </w:r>
            <w:r w:rsidRPr="00574246">
              <w:rPr>
                <w:sz w:val="22"/>
                <w:szCs w:val="22"/>
              </w:rPr>
              <w:t>невозобновляемой кредитной линии №550B00M76MF от 18.08.2023г,</w:t>
            </w:r>
            <w:r>
              <w:rPr>
                <w:sz w:val="22"/>
                <w:szCs w:val="22"/>
              </w:rPr>
              <w:t xml:space="preserve">  (</w:t>
            </w:r>
            <w:r w:rsidRPr="00757B7F">
              <w:rPr>
                <w:sz w:val="22"/>
                <w:szCs w:val="22"/>
              </w:rPr>
              <w:t xml:space="preserve">с учетом нового </w:t>
            </w:r>
            <w:r w:rsidRPr="00757B7F">
              <w:rPr>
                <w:bCs/>
                <w:sz w:val="21"/>
                <w:szCs w:val="21"/>
              </w:rPr>
              <w:t>Дополнительного соглашения №3 Договору об открытии невозобновляемой кредитной линии № 550B00M76MF от 18.08.2023г</w:t>
            </w:r>
            <w:r w:rsidRPr="00A64C6A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t xml:space="preserve">), </w:t>
            </w:r>
            <w:r>
              <w:rPr>
                <w:sz w:val="20"/>
              </w:rPr>
              <w:t>заключенных</w:t>
            </w:r>
            <w:r w:rsidRPr="006C2DA6">
              <w:rPr>
                <w:sz w:val="20"/>
              </w:rPr>
              <w:t xml:space="preserve"> между  Обществом с ограниченной ответственностью «Рыбное хозяйство «Гонганалицкое» (ИНН 1021300857) </w:t>
            </w:r>
            <w:r>
              <w:rPr>
                <w:sz w:val="20"/>
              </w:rPr>
              <w:t>и ПАО Сбербанк (ИНН 7707083893)</w:t>
            </w:r>
            <w:r w:rsidRPr="00DA57C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EF1682" w:rsidRPr="002F2FB3" w:rsidRDefault="00EF1682" w:rsidP="002F2FB3">
            <w:pPr>
              <w:jc w:val="both"/>
              <w:rPr>
                <w:sz w:val="20"/>
              </w:rPr>
            </w:pPr>
          </w:p>
          <w:p w:rsidR="00EF1682" w:rsidRPr="00EE52DD" w:rsidRDefault="00EF1682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Договор ипотеки предусматривает передачу в залог </w:t>
            </w:r>
            <w:r w:rsidRPr="00EE52DD">
              <w:rPr>
                <w:sz w:val="20"/>
              </w:rPr>
              <w:t xml:space="preserve">ПАО «Сбербанк России» (ИНН: 7707083893) </w:t>
            </w:r>
            <w:r w:rsidRPr="00EE52DD">
              <w:rPr>
                <w:rFonts w:ascii="XO Oriel" w:hAnsi="XO Oriel"/>
                <w:sz w:val="20"/>
              </w:rPr>
              <w:t xml:space="preserve"> следующего, принадлежащего Обществу на праве собственности, имущества:</w:t>
            </w:r>
          </w:p>
          <w:p w:rsidR="00EF1682" w:rsidRDefault="00EF1682" w:rsidP="0062490C">
            <w:pPr>
              <w:jc w:val="both"/>
            </w:pPr>
          </w:p>
          <w:p w:rsidR="00EF1682" w:rsidRPr="007C7815" w:rsidRDefault="00EF1682" w:rsidP="0062490C">
            <w:pPr>
              <w:jc w:val="both"/>
              <w:rPr>
                <w:sz w:val="20"/>
                <w:lang w:val="en-US"/>
              </w:rPr>
            </w:pPr>
            <w:r w:rsidRPr="0062490C">
              <w:rPr>
                <w:sz w:val="20"/>
              </w:rPr>
              <w:t xml:space="preserve"> - Склад минеральных удобрений; год постройки: 1978, количество этажей, в том числе подземных этажей / этаж: 1, в том числе подземных 0/-, общая площадь: 613.60 кв.м., кад. № 47:03:1206002:150, адрес (местонахождение) объекта: Ленинградская область, Приозерский муниципальный район,  Сосновское сельское поселение, дер. Кривко, ул. Урожайная, д. 2</w:t>
            </w:r>
            <w:r>
              <w:rPr>
                <w:sz w:val="20"/>
                <w:lang w:val="en-US"/>
              </w:rPr>
              <w:t>;</w:t>
            </w:r>
          </w:p>
          <w:p w:rsidR="00EF1682" w:rsidRPr="007C7815" w:rsidRDefault="00EF1682" w:rsidP="0062490C">
            <w:pPr>
              <w:jc w:val="both"/>
              <w:rPr>
                <w:sz w:val="20"/>
                <w:lang w:val="en-US"/>
              </w:rPr>
            </w:pPr>
            <w:r w:rsidRPr="0062490C">
              <w:rPr>
                <w:sz w:val="20"/>
              </w:rPr>
              <w:t>- Земельный участок, категория земель: Земли населенных пунктов, вид разрешенного использования: для содержания здания склада минеральных удобрений, , кад. № 47:03:1206004:540, адрес (местонахождение) объекта: Ленинградская область, Приозерский муниципальный  район, Сосновское сельское поселение, дер. Кривко, ул. Урожайная, д. 2</w:t>
            </w:r>
            <w:r>
              <w:rPr>
                <w:sz w:val="20"/>
                <w:lang w:val="en-US"/>
              </w:rPr>
              <w:t>;</w:t>
            </w:r>
          </w:p>
          <w:p w:rsidR="00EF1682" w:rsidRPr="007C7815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127 092.00 кв.м., кад. № 47:03:0000000:21071, адрес (местонахождение) объекта: Российская Федерация, Ленинградская область, Приозерский район, Сосновское сельское поселение </w:t>
            </w:r>
            <w:r w:rsidRPr="007C7815">
              <w:rPr>
                <w:sz w:val="20"/>
              </w:rPr>
              <w:t>;</w:t>
            </w:r>
          </w:p>
          <w:p w:rsidR="00EF1682" w:rsidRPr="007C7815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1 873 115.00 кв.м., кад. № 47:03:0000000:21074, адрес (местонахождение) объекта: Ленинградская область, Приозерский район</w:t>
            </w:r>
            <w:r>
              <w:rPr>
                <w:sz w:val="20"/>
              </w:rPr>
              <w:t>, Сосновское сельское поселение;</w:t>
            </w:r>
          </w:p>
          <w:p w:rsidR="00EF1682" w:rsidRPr="0062490C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39 950.00 кв.м., кад. № 47:03:1206003:184, адрес (местонахождение) объекта: Ленинградская область, Приозерский район, Сосновское сельское поселение</w:t>
            </w:r>
            <w:r w:rsidRPr="007C7815">
              <w:rPr>
                <w:sz w:val="20"/>
              </w:rPr>
              <w:t>;</w:t>
            </w:r>
            <w:r w:rsidRPr="0062490C">
              <w:rPr>
                <w:sz w:val="20"/>
              </w:rPr>
              <w:t xml:space="preserve"> </w:t>
            </w:r>
          </w:p>
          <w:p w:rsidR="00EF1682" w:rsidRPr="0062490C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123 943.00 кв.м., кад. № 47:03:1208002:2305, адрес (местонахождение) объекта: Ленинградская область, Приозерский район, Сосновское сельское поселение</w:t>
            </w:r>
            <w:r w:rsidRPr="007C7815">
              <w:rPr>
                <w:sz w:val="20"/>
              </w:rPr>
              <w:t>;</w:t>
            </w:r>
            <w:r w:rsidRPr="0062490C">
              <w:rPr>
                <w:sz w:val="20"/>
              </w:rPr>
              <w:t xml:space="preserve"> </w:t>
            </w:r>
          </w:p>
          <w:p w:rsidR="00EF1682" w:rsidRPr="0062490C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21 200.00 кв.м., кад. № 47:03:1210001:113, адрес (местонахождение) объекта: Ленинградская область, Приозерский район, Сосновское сельское поселение</w:t>
            </w:r>
            <w:r w:rsidRPr="007C7815">
              <w:rPr>
                <w:sz w:val="20"/>
              </w:rPr>
              <w:t>;</w:t>
            </w:r>
            <w:r w:rsidRPr="0062490C">
              <w:rPr>
                <w:sz w:val="20"/>
              </w:rPr>
              <w:t xml:space="preserve"> </w:t>
            </w:r>
          </w:p>
          <w:p w:rsidR="00EF1682" w:rsidRPr="0062490C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27 664.00 кв.м., кад. № 47:03:1210001:22, адрес (местонахождение) объекта: Ленинградская область, Приозерский район, Сосновское сельское поселение, вблизи д. Иваново</w:t>
            </w:r>
            <w:r w:rsidRPr="007C7815">
              <w:rPr>
                <w:sz w:val="20"/>
              </w:rPr>
              <w:t>;</w:t>
            </w:r>
            <w:r w:rsidRPr="0062490C">
              <w:rPr>
                <w:sz w:val="20"/>
              </w:rPr>
              <w:t xml:space="preserve"> </w:t>
            </w:r>
          </w:p>
          <w:p w:rsidR="00EF1682" w:rsidRPr="0062490C" w:rsidRDefault="00EF1682" w:rsidP="0062490C">
            <w:pPr>
              <w:jc w:val="both"/>
              <w:rPr>
                <w:sz w:val="20"/>
              </w:rPr>
            </w:pPr>
            <w:r w:rsidRPr="0062490C">
              <w:rPr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27 664.00 кв.м., кад. № 47:03:1210001:22 , адрес (местонахождение) объекта: Ленинградская область, Приозерский район, Сосновское сельское поселение, вблизи д. Иваново</w:t>
            </w:r>
            <w:r>
              <w:rPr>
                <w:sz w:val="20"/>
              </w:rPr>
              <w:t>.</w:t>
            </w:r>
            <w:r w:rsidRPr="0062490C">
              <w:rPr>
                <w:sz w:val="20"/>
              </w:rPr>
              <w:t xml:space="preserve"> </w:t>
            </w:r>
          </w:p>
          <w:p w:rsidR="00EF1682" w:rsidRPr="0062490C" w:rsidRDefault="00EF1682" w:rsidP="00EE52DD">
            <w:pPr>
              <w:jc w:val="both"/>
              <w:rPr>
                <w:sz w:val="20"/>
              </w:rPr>
            </w:pPr>
          </w:p>
          <w:p w:rsidR="00EF1682" w:rsidRPr="001E3E3C" w:rsidRDefault="00EF1682">
            <w:pPr>
              <w:jc w:val="both"/>
              <w:rPr>
                <w:sz w:val="20"/>
              </w:rPr>
            </w:pPr>
            <w:r w:rsidRPr="001E3E3C">
              <w:rPr>
                <w:b/>
                <w:sz w:val="20"/>
                <w:u w:val="single"/>
              </w:rPr>
              <w:t>Общая залоговая стоимость вышеуказанного имущества:</w:t>
            </w:r>
            <w:r w:rsidRPr="001E3E3C">
              <w:rPr>
                <w:sz w:val="20"/>
              </w:rPr>
              <w:t xml:space="preserve"> </w:t>
            </w:r>
            <w:r w:rsidRPr="007C7815">
              <w:rPr>
                <w:sz w:val="20"/>
              </w:rPr>
              <w:t>54 050 400 (Пятьдесят четыре миллиона пятьдесят тысяч четыреста) рублей 00 копеек.</w:t>
            </w:r>
          </w:p>
          <w:p w:rsidR="00EF1682" w:rsidRPr="001E3E3C" w:rsidRDefault="00EF1682">
            <w:pPr>
              <w:jc w:val="both"/>
              <w:rPr>
                <w:sz w:val="20"/>
              </w:rPr>
            </w:pPr>
            <w:r w:rsidRPr="001E3E3C">
              <w:rPr>
                <w:b/>
                <w:sz w:val="20"/>
                <w:u w:val="single"/>
              </w:rPr>
              <w:t xml:space="preserve">Срок </w:t>
            </w:r>
            <w:r>
              <w:rPr>
                <w:b/>
                <w:sz w:val="20"/>
                <w:u w:val="single"/>
              </w:rPr>
              <w:t xml:space="preserve">договора </w:t>
            </w:r>
            <w:r w:rsidRPr="001E3E3C">
              <w:rPr>
                <w:b/>
                <w:sz w:val="20"/>
                <w:u w:val="single"/>
              </w:rPr>
              <w:t>ипотеки:</w:t>
            </w:r>
            <w:r>
              <w:rPr>
                <w:sz w:val="20"/>
              </w:rPr>
              <w:t xml:space="preserve"> по «29» декабря 2025</w:t>
            </w:r>
            <w:r w:rsidRPr="001E3E3C">
              <w:rPr>
                <w:sz w:val="20"/>
              </w:rPr>
              <w:t xml:space="preserve"> года включительно.</w:t>
            </w:r>
          </w:p>
          <w:p w:rsidR="00EF1682" w:rsidRDefault="00EF1682">
            <w:pPr>
              <w:jc w:val="both"/>
              <w:rPr>
                <w:sz w:val="20"/>
              </w:rPr>
            </w:pPr>
          </w:p>
          <w:p w:rsidR="00EF1682" w:rsidRDefault="00EF1682" w:rsidP="001E3E3C">
            <w:pPr>
              <w:jc w:val="both"/>
              <w:rPr>
                <w:rFonts w:ascii="XO Oriel" w:hAnsi="XO Oriel"/>
                <w:sz w:val="20"/>
              </w:rPr>
            </w:pPr>
          </w:p>
        </w:tc>
      </w:tr>
      <w:tr w:rsidR="00EF1682">
        <w:trPr>
          <w:trHeight w:val="66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  <w:u w:val="single"/>
              </w:rPr>
              <w:t>Голосование: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Зачеркнуть ненужные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варианты,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оставив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не зачеркнутым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выбранный Вами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один вариант</w:t>
            </w:r>
          </w:p>
        </w:tc>
      </w:tr>
      <w:tr w:rsidR="00EF1682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ВОЗДЕРЖАЛСЯ</w:t>
            </w:r>
          </w:p>
        </w:tc>
      </w:tr>
      <w:tr w:rsidR="00EF1682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1682" w:rsidRPr="006C2DA6" w:rsidRDefault="00EF1682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  <w:t>Для проставления числа голосов</w:t>
            </w:r>
          </w:p>
        </w:tc>
      </w:tr>
    </w:tbl>
    <w:p w:rsidR="00EF1682" w:rsidRDefault="00EF1682">
      <w:pPr>
        <w:rPr>
          <w:sz w:val="20"/>
        </w:rPr>
      </w:pPr>
    </w:p>
    <w:p w:rsidR="00EF1682" w:rsidRDefault="00EF1682">
      <w:pPr>
        <w:rPr>
          <w:rFonts w:ascii="XO Oriel" w:hAnsi="XO Oriel"/>
          <w:sz w:val="20"/>
        </w:rPr>
      </w:pPr>
    </w:p>
    <w:p w:rsidR="00EF1682" w:rsidRDefault="00EF1682" w:rsidP="007C7815">
      <w:pPr>
        <w:spacing w:before="60" w:line="228" w:lineRule="auto"/>
        <w:jc w:val="both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*Копии договоров </w:t>
      </w:r>
      <w:r>
        <w:rPr>
          <w:sz w:val="20"/>
        </w:rPr>
        <w:t>об открытии невозобно</w:t>
      </w:r>
      <w:r w:rsidRPr="00DD75F0">
        <w:rPr>
          <w:sz w:val="20"/>
        </w:rPr>
        <w:t>вляемой кредитной линии</w:t>
      </w:r>
      <w:r>
        <w:rPr>
          <w:rFonts w:ascii="XO Oriel" w:hAnsi="XO Oriel"/>
          <w:sz w:val="20"/>
        </w:rPr>
        <w:t xml:space="preserve"> и заключенных договоров ипотеки</w:t>
      </w:r>
      <w:r>
        <w:rPr>
          <w:sz w:val="20"/>
        </w:rPr>
        <w:t xml:space="preserve"> </w:t>
      </w:r>
      <w:r>
        <w:rPr>
          <w:rFonts w:ascii="XO Oriel" w:hAnsi="XO Oriel"/>
          <w:sz w:val="20"/>
        </w:rPr>
        <w:t>доступны для ознакомления в составе информации и материалов, которые предоставляются акционерам при подготовке к проведению внеочередного общего собрания.</w:t>
      </w:r>
    </w:p>
    <w:p w:rsidR="00EF1682" w:rsidRDefault="00EF1682">
      <w:pPr>
        <w:spacing w:before="60" w:line="228" w:lineRule="auto"/>
        <w:rPr>
          <w:rFonts w:ascii="XO Oriel" w:hAnsi="XO Oriel"/>
          <w:sz w:val="20"/>
        </w:rPr>
      </w:pPr>
    </w:p>
    <w:p w:rsidR="00EF1682" w:rsidRDefault="00EF1682">
      <w:pPr>
        <w:spacing w:before="60" w:line="228" w:lineRule="auto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Поля для проставления отметок в случаях, если оставлено (выбрано) более одного варианта голосования:</w:t>
      </w:r>
    </w:p>
    <w:p w:rsidR="00EF1682" w:rsidRDefault="00EF1682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по доверенности, выданной в отношении переданных акций</w:t>
      </w:r>
    </w:p>
    <w:p w:rsidR="00EF1682" w:rsidRDefault="00EF1682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EF1682" w:rsidRDefault="00EF1682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EF1682" w:rsidRDefault="00EF1682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EF1682" w:rsidRDefault="00EF1682">
      <w:pPr>
        <w:spacing w:before="60" w:line="228" w:lineRule="auto"/>
        <w:rPr>
          <w:rFonts w:ascii="XO Oriel" w:hAnsi="XO Oriel"/>
          <w:sz w:val="20"/>
        </w:rPr>
      </w:pPr>
    </w:p>
    <w:p w:rsidR="00EF1682" w:rsidRDefault="00EF1682">
      <w:pPr>
        <w:spacing w:before="60" w:line="228" w:lineRule="auto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>Подпись акционера (представителя) _____________________________/_________________________________________/</w:t>
      </w:r>
    </w:p>
    <w:p w:rsidR="00EF1682" w:rsidRDefault="00EF1682">
      <w:pPr>
        <w:pStyle w:val="ConsPlusNormal"/>
        <w:jc w:val="center"/>
        <w:rPr>
          <w:rFonts w:ascii="XO Oriel" w:hAnsi="XO Oriel"/>
          <w:b/>
          <w:sz w:val="20"/>
        </w:rPr>
      </w:pPr>
    </w:p>
    <w:p w:rsidR="00EF1682" w:rsidRDefault="00EF1682">
      <w:pPr>
        <w:pStyle w:val="ConsPlusNormal"/>
        <w:jc w:val="center"/>
        <w:rPr>
          <w:b/>
          <w:sz w:val="20"/>
        </w:rPr>
      </w:pPr>
    </w:p>
    <w:p w:rsidR="00EF1682" w:rsidRDefault="00EF1682">
      <w:pPr>
        <w:pStyle w:val="ConsPlusNormal"/>
        <w:jc w:val="center"/>
        <w:rPr>
          <w:b/>
          <w:sz w:val="20"/>
        </w:rPr>
      </w:pPr>
    </w:p>
    <w:p w:rsidR="00EF1682" w:rsidRDefault="00EF1682">
      <w:pPr>
        <w:pStyle w:val="ConsPlusNormal"/>
        <w:jc w:val="center"/>
        <w:rPr>
          <w:b/>
          <w:sz w:val="20"/>
        </w:rPr>
      </w:pPr>
    </w:p>
    <w:p w:rsidR="00EF1682" w:rsidRDefault="00EF1682">
      <w:pPr>
        <w:pStyle w:val="ConsPlusNormal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EF1682" w:rsidRDefault="00EF1682">
      <w:pPr>
        <w:spacing w:before="60" w:after="60" w:line="228" w:lineRule="auto"/>
        <w:jc w:val="center"/>
        <w:rPr>
          <w:rFonts w:ascii="XO Oriel" w:hAnsi="XO Oriel"/>
          <w:b/>
          <w:sz w:val="20"/>
        </w:rPr>
      </w:pPr>
    </w:p>
    <w:p w:rsidR="00EF1682" w:rsidRDefault="00EF1682">
      <w:pPr>
        <w:spacing w:line="228" w:lineRule="auto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Разъяснения по порядку голосования:</w:t>
      </w:r>
    </w:p>
    <w:p w:rsidR="00EF1682" w:rsidRDefault="00EF1682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EF1682" w:rsidRDefault="00EF1682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EF1682" w:rsidRDefault="00EF1682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EF1682" w:rsidRDefault="00EF1682">
      <w:pPr>
        <w:ind w:firstLine="708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EF1682" w:rsidRDefault="00EF1682">
      <w:pPr>
        <w:jc w:val="both"/>
        <w:rPr>
          <w:rFonts w:ascii="XO Oriel" w:hAnsi="XO Oriel"/>
          <w:spacing w:val="-4"/>
          <w:sz w:val="20"/>
        </w:rPr>
      </w:pPr>
    </w:p>
    <w:sectPr w:rsidR="00EF1682" w:rsidSect="00D3647A">
      <w:footerReference w:type="default" r:id="rId7"/>
      <w:pgSz w:w="11907" w:h="16840"/>
      <w:pgMar w:top="360" w:right="747" w:bottom="35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82" w:rsidRDefault="00EF1682" w:rsidP="00D3647A">
      <w:r>
        <w:separator/>
      </w:r>
    </w:p>
  </w:endnote>
  <w:endnote w:type="continuationSeparator" w:id="0">
    <w:p w:rsidR="00EF1682" w:rsidRDefault="00EF1682" w:rsidP="00D3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O Ori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82" w:rsidRDefault="00EF1682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1682" w:rsidRDefault="00EF16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82" w:rsidRDefault="00EF1682" w:rsidP="00D3647A">
      <w:r>
        <w:separator/>
      </w:r>
    </w:p>
  </w:footnote>
  <w:footnote w:type="continuationSeparator" w:id="0">
    <w:p w:rsidR="00EF1682" w:rsidRDefault="00EF1682" w:rsidP="00D36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BC5"/>
    <w:multiLevelType w:val="multilevel"/>
    <w:tmpl w:val="EA927E70"/>
    <w:lvl w:ilvl="0">
      <w:start w:val="1"/>
      <w:numFmt w:val="decimal"/>
      <w:lvlText w:val="Статья 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135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E947A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47A"/>
    <w:rsid w:val="00150E3A"/>
    <w:rsid w:val="001E3E3C"/>
    <w:rsid w:val="002A19CD"/>
    <w:rsid w:val="002C427D"/>
    <w:rsid w:val="002F2FB3"/>
    <w:rsid w:val="00320220"/>
    <w:rsid w:val="003A6E76"/>
    <w:rsid w:val="003E3AF0"/>
    <w:rsid w:val="003E496F"/>
    <w:rsid w:val="00463DAF"/>
    <w:rsid w:val="00470C43"/>
    <w:rsid w:val="005470E8"/>
    <w:rsid w:val="00574246"/>
    <w:rsid w:val="005D40E9"/>
    <w:rsid w:val="0062490C"/>
    <w:rsid w:val="0068752E"/>
    <w:rsid w:val="006C2DA6"/>
    <w:rsid w:val="007046B3"/>
    <w:rsid w:val="00757B7F"/>
    <w:rsid w:val="00774498"/>
    <w:rsid w:val="00781BCA"/>
    <w:rsid w:val="007C7815"/>
    <w:rsid w:val="007D1291"/>
    <w:rsid w:val="00873468"/>
    <w:rsid w:val="008D73B3"/>
    <w:rsid w:val="00993D0D"/>
    <w:rsid w:val="00A64C6A"/>
    <w:rsid w:val="00A81A9B"/>
    <w:rsid w:val="00B51D91"/>
    <w:rsid w:val="00C80F60"/>
    <w:rsid w:val="00D16F5B"/>
    <w:rsid w:val="00D3647A"/>
    <w:rsid w:val="00D6286A"/>
    <w:rsid w:val="00DA57C7"/>
    <w:rsid w:val="00DD75F0"/>
    <w:rsid w:val="00E3396C"/>
    <w:rsid w:val="00EA7301"/>
    <w:rsid w:val="00EE52DD"/>
    <w:rsid w:val="00E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7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47A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47A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647A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647A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647A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47A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D3647A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47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47A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47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D3647A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D3647A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D3647A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  <w:rsid w:val="00D3647A"/>
  </w:style>
  <w:style w:type="character" w:styleId="PageNumber">
    <w:name w:val="page number"/>
    <w:basedOn w:val="DefaultParagraphFont"/>
    <w:link w:val="PageNumber1"/>
    <w:uiPriority w:val="99"/>
    <w:locked/>
    <w:rsid w:val="00D3647A"/>
    <w:rPr>
      <w:rFonts w:cs="Times New Roman"/>
    </w:rPr>
  </w:style>
  <w:style w:type="paragraph" w:styleId="TOC4">
    <w:name w:val="toc 4"/>
    <w:basedOn w:val="Normal"/>
    <w:next w:val="Normal"/>
    <w:link w:val="TOC4Char"/>
    <w:uiPriority w:val="99"/>
    <w:rsid w:val="00D3647A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D3647A"/>
    <w:rPr>
      <w:rFonts w:ascii="XO Thames" w:hAnsi="XO Thames"/>
      <w:sz w:val="28"/>
    </w:rPr>
  </w:style>
  <w:style w:type="paragraph" w:styleId="NoSpacing">
    <w:name w:val="No Spacing"/>
    <w:link w:val="NoSpacingChar"/>
    <w:uiPriority w:val="99"/>
    <w:qFormat/>
    <w:rsid w:val="00D3647A"/>
  </w:style>
  <w:style w:type="character" w:customStyle="1" w:styleId="NoSpacingChar">
    <w:name w:val="No Spacing Char"/>
    <w:link w:val="NoSpacing"/>
    <w:uiPriority w:val="99"/>
    <w:locked/>
    <w:rsid w:val="00D3647A"/>
    <w:rPr>
      <w:sz w:val="22"/>
    </w:rPr>
  </w:style>
  <w:style w:type="paragraph" w:styleId="TOC6">
    <w:name w:val="toc 6"/>
    <w:basedOn w:val="Normal"/>
    <w:next w:val="Normal"/>
    <w:link w:val="TOC6Char"/>
    <w:uiPriority w:val="99"/>
    <w:rsid w:val="00D3647A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D3647A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D3647A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D3647A"/>
    <w:rPr>
      <w:rFonts w:ascii="XO Thames" w:hAnsi="XO Thames"/>
      <w:sz w:val="28"/>
    </w:rPr>
  </w:style>
  <w:style w:type="paragraph" w:customStyle="1" w:styleId="a">
    <w:name w:val="Содержимое таблицы"/>
    <w:basedOn w:val="Normal"/>
    <w:link w:val="1"/>
    <w:uiPriority w:val="99"/>
    <w:rsid w:val="00D3647A"/>
    <w:pPr>
      <w:widowControl w:val="0"/>
    </w:pPr>
  </w:style>
  <w:style w:type="character" w:customStyle="1" w:styleId="1">
    <w:name w:val="Содержимое таблицы1"/>
    <w:basedOn w:val="Normal1"/>
    <w:link w:val="a"/>
    <w:uiPriority w:val="99"/>
    <w:locked/>
    <w:rsid w:val="00D364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64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D3647A"/>
    <w:rPr>
      <w:rFonts w:cs="Times New Roman"/>
    </w:rPr>
  </w:style>
  <w:style w:type="paragraph" w:customStyle="1" w:styleId="2">
    <w:name w:val="Формальный2"/>
    <w:basedOn w:val="Normal"/>
    <w:link w:val="21"/>
    <w:uiPriority w:val="99"/>
    <w:rsid w:val="00D3647A"/>
    <w:pPr>
      <w:spacing w:before="60" w:after="60"/>
    </w:pPr>
    <w:rPr>
      <w:rFonts w:ascii="Arial" w:hAnsi="Arial"/>
      <w:b/>
    </w:rPr>
  </w:style>
  <w:style w:type="character" w:customStyle="1" w:styleId="21">
    <w:name w:val="Формальный21"/>
    <w:basedOn w:val="Normal1"/>
    <w:link w:val="2"/>
    <w:uiPriority w:val="99"/>
    <w:locked/>
    <w:rsid w:val="00D3647A"/>
    <w:rPr>
      <w:rFonts w:ascii="Arial" w:hAnsi="Arial"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D3647A"/>
    <w:pPr>
      <w:ind w:firstLine="567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Normal1"/>
    <w:link w:val="BodyTextIndent3"/>
    <w:uiPriority w:val="99"/>
    <w:locked/>
    <w:rsid w:val="00D3647A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D3647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D3647A"/>
    <w:rPr>
      <w:rFonts w:ascii="Tahoma" w:hAnsi="Tahoma" w:cs="Times New Roman"/>
      <w:sz w:val="16"/>
    </w:rPr>
  </w:style>
  <w:style w:type="paragraph" w:styleId="TOC3">
    <w:name w:val="toc 3"/>
    <w:basedOn w:val="Normal"/>
    <w:next w:val="Normal"/>
    <w:link w:val="TOC3Char"/>
    <w:uiPriority w:val="99"/>
    <w:rsid w:val="00D3647A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D3647A"/>
    <w:rPr>
      <w:rFonts w:ascii="XO Thames" w:hAnsi="XO Thames"/>
      <w:sz w:val="28"/>
    </w:rPr>
  </w:style>
  <w:style w:type="paragraph" w:styleId="NormalWeb">
    <w:name w:val="Normal (Web)"/>
    <w:basedOn w:val="Normal"/>
    <w:link w:val="NormalWebChar"/>
    <w:uiPriority w:val="99"/>
    <w:rsid w:val="00D3647A"/>
    <w:pPr>
      <w:spacing w:beforeAutospacing="1" w:after="119"/>
    </w:pPr>
  </w:style>
  <w:style w:type="character" w:customStyle="1" w:styleId="NormalWebChar">
    <w:name w:val="Normal (Web) Char"/>
    <w:basedOn w:val="Normal1"/>
    <w:link w:val="NormalWeb"/>
    <w:uiPriority w:val="99"/>
    <w:locked/>
    <w:rsid w:val="00D3647A"/>
    <w:rPr>
      <w:rFonts w:cs="Times New Roman"/>
    </w:rPr>
  </w:style>
  <w:style w:type="paragraph" w:customStyle="1" w:styleId="WW8Num12z2">
    <w:name w:val="WW8Num12z2"/>
    <w:link w:val="WW8Num12z21"/>
    <w:uiPriority w:val="99"/>
    <w:rsid w:val="00D3647A"/>
    <w:rPr>
      <w:rFonts w:ascii="StarSymbol" w:hAnsi="StarSymbol"/>
    </w:rPr>
  </w:style>
  <w:style w:type="character" w:customStyle="1" w:styleId="WW8Num12z21">
    <w:name w:val="WW8Num12z21"/>
    <w:link w:val="WW8Num12z2"/>
    <w:uiPriority w:val="99"/>
    <w:locked/>
    <w:rsid w:val="00D3647A"/>
    <w:rPr>
      <w:rFonts w:ascii="StarSymbol" w:hAnsi="StarSymbol"/>
      <w:sz w:val="22"/>
    </w:rPr>
  </w:style>
  <w:style w:type="paragraph" w:customStyle="1" w:styleId="10">
    <w:name w:val="Основной текст Знак1"/>
    <w:link w:val="11"/>
    <w:uiPriority w:val="99"/>
    <w:rsid w:val="00D3647A"/>
    <w:rPr>
      <w:spacing w:val="5"/>
    </w:rPr>
  </w:style>
  <w:style w:type="character" w:customStyle="1" w:styleId="11">
    <w:name w:val="Основной текст Знак11"/>
    <w:link w:val="10"/>
    <w:uiPriority w:val="99"/>
    <w:locked/>
    <w:rsid w:val="00D3647A"/>
    <w:rPr>
      <w:spacing w:val="5"/>
      <w:sz w:val="22"/>
    </w:rPr>
  </w:style>
  <w:style w:type="paragraph" w:customStyle="1" w:styleId="a0">
    <w:name w:val="Основной текст + Полужирный"/>
    <w:link w:val="12"/>
    <w:uiPriority w:val="99"/>
    <w:rsid w:val="00D3647A"/>
    <w:rPr>
      <w:b/>
      <w:spacing w:val="6"/>
    </w:rPr>
  </w:style>
  <w:style w:type="character" w:customStyle="1" w:styleId="12">
    <w:name w:val="Основной текст + Полужирный1"/>
    <w:link w:val="a0"/>
    <w:uiPriority w:val="99"/>
    <w:locked/>
    <w:rsid w:val="00D3647A"/>
    <w:rPr>
      <w:b/>
      <w:spacing w:val="6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D364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Normal1"/>
    <w:link w:val="BodyTextIndent2"/>
    <w:uiPriority w:val="99"/>
    <w:locked/>
    <w:rsid w:val="00D3647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3647A"/>
    <w:pPr>
      <w:spacing w:after="120"/>
    </w:pPr>
  </w:style>
  <w:style w:type="character" w:customStyle="1" w:styleId="BodyTextChar">
    <w:name w:val="Body Text Char"/>
    <w:basedOn w:val="Normal1"/>
    <w:link w:val="BodyText"/>
    <w:uiPriority w:val="99"/>
    <w:locked/>
    <w:rsid w:val="00D3647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364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D3647A"/>
    <w:rPr>
      <w:rFonts w:cs="Times New Roman"/>
    </w:rPr>
  </w:style>
  <w:style w:type="paragraph" w:customStyle="1" w:styleId="Hyperlink1">
    <w:name w:val="Hyperlink1"/>
    <w:link w:val="Hyperlink"/>
    <w:uiPriority w:val="99"/>
    <w:rsid w:val="00D3647A"/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D3647A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D3647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D3647A"/>
    <w:rPr>
      <w:rFonts w:ascii="XO Thames" w:hAnsi="XO Thames"/>
      <w:sz w:val="22"/>
    </w:rPr>
  </w:style>
  <w:style w:type="paragraph" w:customStyle="1" w:styleId="ConsNormal">
    <w:name w:val="ConsNormal"/>
    <w:link w:val="ConsNormal1"/>
    <w:uiPriority w:val="99"/>
    <w:rsid w:val="00D3647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D3647A"/>
    <w:rPr>
      <w:rFonts w:ascii="Arial" w:hAnsi="Arial"/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D3647A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D364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D3647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3647A"/>
    <w:rPr>
      <w:rFonts w:ascii="XO Thames" w:hAnsi="XO Thames"/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D3647A"/>
    <w:rPr>
      <w:color w:val="000000"/>
      <w:szCs w:val="20"/>
    </w:rPr>
  </w:style>
  <w:style w:type="paragraph" w:styleId="TOC9">
    <w:name w:val="toc 9"/>
    <w:basedOn w:val="Normal"/>
    <w:next w:val="Normal"/>
    <w:link w:val="TOC9Char"/>
    <w:uiPriority w:val="99"/>
    <w:rsid w:val="00D3647A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D3647A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D3647A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D3647A"/>
    <w:rPr>
      <w:rFonts w:ascii="XO Thames" w:hAnsi="XO Thames"/>
      <w:sz w:val="28"/>
    </w:rPr>
  </w:style>
  <w:style w:type="paragraph" w:customStyle="1" w:styleId="prilozhenie">
    <w:name w:val="prilozhenie"/>
    <w:basedOn w:val="Normal"/>
    <w:link w:val="prilozhenie1"/>
    <w:uiPriority w:val="99"/>
    <w:rsid w:val="00D3647A"/>
    <w:pPr>
      <w:ind w:firstLine="709"/>
      <w:jc w:val="both"/>
    </w:pPr>
  </w:style>
  <w:style w:type="character" w:customStyle="1" w:styleId="prilozhenie1">
    <w:name w:val="prilozhenie1"/>
    <w:basedOn w:val="Normal1"/>
    <w:link w:val="prilozhenie"/>
    <w:uiPriority w:val="99"/>
    <w:locked/>
    <w:rsid w:val="00D3647A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3647A"/>
    <w:rPr>
      <w:rFonts w:ascii="Courier New" w:hAnsi="Courier New"/>
      <w:sz w:val="20"/>
    </w:rPr>
  </w:style>
  <w:style w:type="character" w:customStyle="1" w:styleId="PlainTextChar">
    <w:name w:val="Plain Text Char"/>
    <w:basedOn w:val="Normal1"/>
    <w:link w:val="PlainText"/>
    <w:uiPriority w:val="99"/>
    <w:locked/>
    <w:rsid w:val="00D3647A"/>
    <w:rPr>
      <w:rFonts w:ascii="Courier New" w:hAnsi="Courier New" w:cs="Times New Roman"/>
      <w:sz w:val="20"/>
    </w:rPr>
  </w:style>
  <w:style w:type="paragraph" w:styleId="TOC5">
    <w:name w:val="toc 5"/>
    <w:basedOn w:val="Normal"/>
    <w:next w:val="Normal"/>
    <w:link w:val="TOC5Char"/>
    <w:uiPriority w:val="99"/>
    <w:rsid w:val="00D3647A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D3647A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D3647A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D3647A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D3647A"/>
  </w:style>
  <w:style w:type="character" w:customStyle="1" w:styleId="ConsPlusNormal1">
    <w:name w:val="ConsPlusNormal1"/>
    <w:link w:val="ConsPlusNormal"/>
    <w:uiPriority w:val="99"/>
    <w:locked/>
    <w:rsid w:val="00D3647A"/>
    <w:rPr>
      <w:sz w:val="22"/>
    </w:rPr>
  </w:style>
  <w:style w:type="paragraph" w:customStyle="1" w:styleId="WW8Num12z1">
    <w:name w:val="WW8Num12z1"/>
    <w:link w:val="WW8Num12z11"/>
    <w:uiPriority w:val="99"/>
    <w:rsid w:val="00D3647A"/>
    <w:rPr>
      <w:rFonts w:ascii="Wingdings 2" w:hAnsi="Wingdings 2"/>
    </w:rPr>
  </w:style>
  <w:style w:type="character" w:customStyle="1" w:styleId="WW8Num12z11">
    <w:name w:val="WW8Num12z11"/>
    <w:link w:val="WW8Num12z1"/>
    <w:uiPriority w:val="99"/>
    <w:locked/>
    <w:rsid w:val="00D3647A"/>
    <w:rPr>
      <w:rFonts w:ascii="Wingdings 2" w:hAnsi="Wingdings 2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47A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647A"/>
    <w:rPr>
      <w:rFonts w:ascii="XO Thames" w:hAnsi="XO Thames" w:cs="Times New Roman"/>
      <w:i/>
      <w:sz w:val="24"/>
    </w:rPr>
  </w:style>
  <w:style w:type="paragraph" w:styleId="Title">
    <w:name w:val="Title"/>
    <w:basedOn w:val="Normal"/>
    <w:link w:val="TitleChar"/>
    <w:uiPriority w:val="99"/>
    <w:qFormat/>
    <w:rsid w:val="00D3647A"/>
    <w:pPr>
      <w:jc w:val="center"/>
    </w:pPr>
    <w:rPr>
      <w:b/>
    </w:rPr>
  </w:style>
  <w:style w:type="character" w:customStyle="1" w:styleId="TitleChar">
    <w:name w:val="Title Char"/>
    <w:basedOn w:val="Normal1"/>
    <w:link w:val="Title"/>
    <w:uiPriority w:val="99"/>
    <w:locked/>
    <w:rsid w:val="00D3647A"/>
    <w:rPr>
      <w:rFonts w:cs="Times New Roman"/>
      <w:b/>
    </w:rPr>
  </w:style>
  <w:style w:type="paragraph" w:customStyle="1" w:styleId="BodyText21">
    <w:name w:val="Body Text 21"/>
    <w:basedOn w:val="Normal"/>
    <w:link w:val="BodyText211"/>
    <w:uiPriority w:val="99"/>
    <w:rsid w:val="00D3647A"/>
    <w:pPr>
      <w:jc w:val="both"/>
    </w:pPr>
  </w:style>
  <w:style w:type="character" w:customStyle="1" w:styleId="BodyText211">
    <w:name w:val="Body Text 211"/>
    <w:basedOn w:val="Normal1"/>
    <w:link w:val="BodyText21"/>
    <w:uiPriority w:val="99"/>
    <w:locked/>
    <w:rsid w:val="00D3647A"/>
    <w:rPr>
      <w:rFonts w:cs="Times New Roman"/>
    </w:rPr>
  </w:style>
  <w:style w:type="table" w:styleId="TableGrid">
    <w:name w:val="Table Grid"/>
    <w:basedOn w:val="TableNormal"/>
    <w:uiPriority w:val="99"/>
    <w:rsid w:val="00D364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4"/>
    <w:basedOn w:val="Normal"/>
    <w:uiPriority w:val="99"/>
    <w:rsid w:val="007D1291"/>
    <w:pPr>
      <w:ind w:firstLine="709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2</Pages>
  <Words>1341</Words>
  <Characters>7645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subject/>
  <dc:creator>Виктор</dc:creator>
  <cp:keywords/>
  <dc:description/>
  <cp:lastModifiedBy>Виктор</cp:lastModifiedBy>
  <cp:revision>3</cp:revision>
  <dcterms:created xsi:type="dcterms:W3CDTF">2024-02-27T09:07:00Z</dcterms:created>
  <dcterms:modified xsi:type="dcterms:W3CDTF">2024-02-27T14:29:00Z</dcterms:modified>
</cp:coreProperties>
</file>